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76" w:rsidRPr="00EF0A76" w:rsidRDefault="00E605BE" w:rsidP="00FF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D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EF0A76" w:rsidRPr="00EF0A76">
        <w:rPr>
          <w:rFonts w:ascii="Times New Roman" w:eastAsia="Times New Roman" w:hAnsi="Times New Roman" w:cs="Times New Roman"/>
          <w:b/>
          <w:sz w:val="26"/>
          <w:szCs w:val="26"/>
        </w:rPr>
        <w:t xml:space="preserve">О порядке и условиях проведения общероссийского голосования </w:t>
      </w:r>
      <w:proofErr w:type="gramStart"/>
      <w:r w:rsidR="00EF0A76" w:rsidRPr="00EF0A76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</w:p>
    <w:p w:rsidR="00EF0A76" w:rsidRPr="00EF0A76" w:rsidRDefault="00EF0A76" w:rsidP="00EF0A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F0A76">
        <w:rPr>
          <w:rFonts w:ascii="Times New Roman" w:eastAsia="Times New Roman" w:hAnsi="Times New Roman" w:cs="Times New Roman"/>
          <w:b/>
          <w:sz w:val="26"/>
          <w:szCs w:val="26"/>
        </w:rPr>
        <w:t>условиях</w:t>
      </w:r>
      <w:proofErr w:type="gramEnd"/>
      <w:r w:rsidRPr="00EF0A76">
        <w:rPr>
          <w:rFonts w:ascii="Times New Roman" w:eastAsia="Times New Roman" w:hAnsi="Times New Roman" w:cs="Times New Roman"/>
          <w:b/>
          <w:sz w:val="26"/>
          <w:szCs w:val="26"/>
        </w:rPr>
        <w:t xml:space="preserve"> ограничений, введенных в связи с распространением новой</w:t>
      </w:r>
    </w:p>
    <w:p w:rsidR="00EF0A76" w:rsidRPr="00EF0A76" w:rsidRDefault="00EF0A76" w:rsidP="00EF0A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0A76">
        <w:rPr>
          <w:rFonts w:ascii="Times New Roman" w:eastAsia="Times New Roman" w:hAnsi="Times New Roman" w:cs="Times New Roman"/>
          <w:b/>
          <w:sz w:val="26"/>
          <w:szCs w:val="26"/>
        </w:rPr>
        <w:t>коронавирусной инфекции</w:t>
      </w:r>
    </w:p>
    <w:p w:rsidR="00EF0A76" w:rsidRPr="00EF0A76" w:rsidRDefault="00EF0A76" w:rsidP="00EF0A7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0A76" w:rsidRPr="00EF0A76" w:rsidRDefault="00EF0A76" w:rsidP="00EF0A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Российской Федерации от 01.06.2020 № 354 определено 01.07.2020 в качестве даты проведения общероссийского голосования (далее – голосование) по вопросу одобрения изменений в Конституцию Российской Федерации.</w:t>
      </w:r>
    </w:p>
    <w:p w:rsidR="00EF0A76" w:rsidRPr="00EF0A76" w:rsidRDefault="00EF0A76" w:rsidP="00EF0A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голосования в приоритетном порядке необходимо учитывать складывающуюся санитарно-эпидемиологическую обстановку и необходимость обеспечения санитарно-эпидемиологического благополучия населения в связи с распространением новой коронавирусной инфекции (COVID-19).</w:t>
      </w:r>
    </w:p>
    <w:p w:rsidR="00EF0A76" w:rsidRPr="00EF0A76" w:rsidRDefault="00EF0A76" w:rsidP="00EF0A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подготовки и проведения голосования утвержден постановлением Центральной избирательной комиссии Российской Федерации от 20.03.2020 № 244/1804-7.</w:t>
      </w:r>
    </w:p>
    <w:p w:rsidR="00EF0A76" w:rsidRPr="00EF0A76" w:rsidRDefault="00EF0A76" w:rsidP="00EF0A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 будет осуществляться в течение 6 дней до дня голосования и в день голосования, чтобы исключить массовое скопление граждан на участках для голосования (предусмотрено </w:t>
      </w:r>
      <w:proofErr w:type="spellStart"/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>. 10.5, 10.6 постановления ЦИК РФ от 02.06.2020 № 250/1840-7).</w:t>
      </w:r>
    </w:p>
    <w:p w:rsidR="00EF0A76" w:rsidRPr="00EF0A76" w:rsidRDefault="00EF0A76" w:rsidP="00EF0A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25.06.2020 по 30.06.2020 в период с 8.00 до 14.00 часов голосование будет проводиться на открытых площадках для голосования, точные адреса которых можно узнать, позвонив по телефону в свою участковую или территориальную избирательную комиссию. Контактные телефоны всех территориальных и участковых избирательных комиссий Амурской области размещены на сайте избирательной комиссии Амурской области  </w:t>
      </w:r>
      <w:hyperlink r:id="rId9" w:history="1"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www</w:t>
        </w:r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proofErr w:type="spellStart"/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amur</w:t>
        </w:r>
        <w:proofErr w:type="spellEnd"/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proofErr w:type="spellStart"/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izbirkom</w:t>
        </w:r>
        <w:proofErr w:type="spellEnd"/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proofErr w:type="spellStart"/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«Избирательные комиссии».</w:t>
      </w:r>
    </w:p>
    <w:p w:rsidR="00EF0A76" w:rsidRPr="00EF0A76" w:rsidRDefault="00EF0A76" w:rsidP="00EF0A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 01.07.2020 будет проводиться в помещениях для голосования, где традиционно располагается избирательный участок, в период времени с 8.00 до 20.00 часов.</w:t>
      </w:r>
    </w:p>
    <w:p w:rsidR="00EF0A76" w:rsidRPr="00EF0A76" w:rsidRDefault="00EF0A76" w:rsidP="00EF0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Роспотребнадзором</w:t>
      </w:r>
      <w:proofErr w:type="spellEnd"/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согласованию с Центральной избирательной комиссией РФ 10.06.2020 утверждены рекомендации для избирательных комиссий по профилактике коронавируса при подготовке и проведении общероссийского голосования по поправкам в Конституцию РФ, которыми установлено, что в</w:t>
      </w: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ряде случаев для проведения голосования избирательным комиссиям разрешено оборудовать площадку на открытом воздухе (перед входом в здание, где традиционно располагается избирательный участок, или в непосредственной близости от него).</w:t>
      </w:r>
      <w:proofErr w:type="gramEnd"/>
    </w:p>
    <w:p w:rsidR="00EF0A76" w:rsidRPr="00EF0A76" w:rsidRDefault="00EF0A76" w:rsidP="00EF0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защиты, дезинфицирующие средства, подлежащие применению в целях соблюдения санитарно-эпидемиологических требований при проведении голосования, закуплены в полном объеме с учетом потребности каждого избирательного участка и каждого избирателя.</w:t>
      </w:r>
    </w:p>
    <w:p w:rsidR="00EF0A76" w:rsidRPr="00EF0A76" w:rsidRDefault="00EF0A76" w:rsidP="00EF0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proofErr w:type="spellStart"/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Роспотребнадзором</w:t>
      </w:r>
      <w:proofErr w:type="spellEnd"/>
      <w:r w:rsidRPr="00EF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согласованию с Центральной избирательной комиссией РФ 10.06.2020 утверждены рекомендации для участников общероссийского голосования по вопросу одобрения изменений в Конституцию Российской Федерации по профилактике рисков, связанных с распространением коронавирусной инфекции (COVID-19).</w:t>
      </w:r>
    </w:p>
    <w:p w:rsidR="00EF0A76" w:rsidRPr="00EF0A76" w:rsidRDefault="00EF0A76" w:rsidP="00EF0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у гражданина средств индивидуальной защиты (маски, перчаток) не является основанием для отказа от участия в голосовании.</w:t>
      </w:r>
    </w:p>
    <w:p w:rsidR="00EF0A76" w:rsidRPr="00EF0A76" w:rsidRDefault="00EF0A76" w:rsidP="00EF0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</w:t>
      </w:r>
      <w:proofErr w:type="gramStart"/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участник голосования прибудет в место для голосования без защитной маски, перчаток и индивидуальной ручки, все указанные предметы будут выданы ему для обеспечения участия в голосовании. Также каждому голосующему до и после голосования будет обеспечена возможность помыть руки с мылом или обработать руки специальным дезинфицирующим средством.</w:t>
      </w:r>
    </w:p>
    <w:p w:rsidR="00EF0A76" w:rsidRPr="00EF0A76" w:rsidRDefault="00EF0A76" w:rsidP="00EF0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участник голосования прибудет в место для голосования в своей защитной маске, перчатках и ручкой, то он может воспользоваться ими без ограничений. 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профилактики рисков, связанных с распространением коронавирусной инфекции (COVID-19), создания условий для безопасного участия граждан Российской Федерации в общероссийском голосовании по вопросу одобрения изменений в Конституцию Российской Федерации участникам голосования при голосовании рекомендуется по прибытии на участок для голосования перед проходом в помещение для голосования придерживаться нанесенных специальных линий (указателей) движения, за которые не рекомендуется заходить при нахождении на</w:t>
      </w:r>
      <w:proofErr w:type="gramEnd"/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предыдущей линии (у предыдущего указателя) другого участника голосования. Соблюдать безопасную дистанцию между находящимися рядом людьми, которая должна составлять не менее 1,5— 2 метров.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входе в помещение для голосования необходимо пройти температурный контроль, все избирательные участки оборудованы бесконтактными термометрами.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вытереть обувь о коврик с антисептической пропиткой, обработать руки антисептическими средствами, получить индивидуальную ручку, маску и перчатки и надеть их.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исключения скопления людей и образования очередей необходимо изучить схему передвижения участников голосования в помещении для голосования и двигаться строго по ней.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получения бюллетеня необходимо самостоятельно показать члену участковой комиссии паспорт в развернутом виде, не передавая документ ему в руки. Для идентификации участника голосования при предъявлении паспорта необходимо кратковременно опустить маску.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кабине для голосования рекомендуется не касаться стенок кабины и не находиться в ней в течение длительного времени.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помещении для голосования рекомендуется находиться по возможности не более 15 минут.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выходе из помещения для </w:t>
      </w:r>
      <w:proofErr w:type="gramStart"/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голосования</w:t>
      </w:r>
      <w:proofErr w:type="gramEnd"/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использованные одноразовые маску и перчатки, а также индивидуальную ручку рекомендуется выбросить в предназначенный для этого контейнер, после чего обработать руки антисептическим средством.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месте для голосования категорически запрещено употребление пищи и напитков; рукопожатия и другие физические контакты, нарушающие безопасную дистанцию между лицами, находящимися в помещении для голосования.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голосовании на территории или в месте, оборудованном для проведения голосования вне помещения для голосования, также обеспечивается соблюдение санитарных норм с использованием членами комиссии и наблюдателями средств индивидуальной защиты (одноразовых масок, перчаток, защитных экранов для лица, при необходимости и одноразовых халатов), а также антисептических средств для обработки рук и контактных поверхностей.</w:t>
      </w:r>
      <w:proofErr w:type="gramEnd"/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профилактики рисков заражения инфекцией при голосовании у себя </w:t>
      </w: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дома рекомендуется заранее приготовить паспорт или документ, его заменяющий.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Члены участковой комиссии выдадут </w:t>
      </w:r>
      <w:proofErr w:type="gramStart"/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голосующему</w:t>
      </w:r>
      <w:proofErr w:type="gramEnd"/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индивидуальный набор для голосования, в который входят: бюллетень; бланк заявления о предоставлении возможности проголосовать вне помещения для голосования; маска одноразовая; перчатки одноразовые; ручка; антисептическая салфетка.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получения бюллетеня, гражданину необходимо самостоятельно, предъявить в развернутом виде для обозрения паспорт. 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голосование осуществляется в своей квартире (доме), члены участковой комиссии и наблюдатели, присутствующие при проведении голосования, к гражданам не заходят в целях профилактики рисков, связанных с распространением коронавирусной инфекции.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окончания голосования необходимо опустить бюллетень в переносной ящик для голосования, который члены участковой комиссии предварительно устанавливают возле входа в квартиру (дом) голосующего.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голосовании на территории или в месте, которое оборудовано комиссией для проведения голосования (на придомовой территории, на территориях общего пользования и в иных местах), перед проведением голосования и после него гражданам будет предоставлена возможность обработать руки антисептическими средствами, выданы маска, перчатки и ручка. 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Придерживаясь вышеизложенных рекомендаций, голосующие смогут свести к минимуму риск заражения инфекционными заболеваниями, в том числе новой коронавирусной инфекцией.</w:t>
      </w: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Ежедневно перед началом голосования и после его окончания будет проводиться тщательная дезинфекция мест для голосования, включая проходы к нему.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дни голосования будет организована регулярная влажная обработка всех мест для голосования с использованием дезинфицирующих средств, в том числе дверных ручек, выключателей, поручней, перил, кабин для голосования, столов и стульев, ручек, оргтехники, стендов, стационарных и переносных ящиков для голосования. Периодически должна проводиться профилактическая дезинфицирующая обработка помещений для голосования. </w:t>
      </w: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обязательном порядке будет обеспечено проветривание всех помещений, включая коридоры по пути следования к помещению для голосования.</w:t>
      </w:r>
    </w:p>
    <w:p w:rsidR="00EF0A76" w:rsidRPr="00EF0A76" w:rsidRDefault="00EF0A76" w:rsidP="00EF0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Участие в голосовании дистанционно посредством сети Интернет при проведении общероссийского голосования предусмотрено только для граждан, зарегистрированных по месту жительства на территории Нижегородской области и в городе Москве.</w:t>
      </w:r>
    </w:p>
    <w:p w:rsidR="00CE1A74" w:rsidRPr="00EF0A76" w:rsidRDefault="00EF0A76" w:rsidP="00EF0A7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F0A76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 голосовании, в том числе Рекомендациями Роспотребнадзора для участников общероссийского голосования по вопросу одобрения изменений в Конституцию Российской Федерации по профилактике рисков, связанных с распространением коронавирусной инфекции (COVID-19), желающие могут ознакомиться на сайтах Центральной избирательной комиссии Российской Федерации </w:t>
      </w:r>
      <w:hyperlink r:id="rId10" w:history="1"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www</w:t>
        </w:r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cikrf</w:t>
        </w:r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</w:hyperlink>
      <w:r w:rsidRPr="00EF0A76">
        <w:rPr>
          <w:rFonts w:ascii="Times New Roman" w:eastAsia="Times New Roman" w:hAnsi="Times New Roman" w:cs="Times New Roman"/>
          <w:sz w:val="26"/>
          <w:szCs w:val="26"/>
        </w:rPr>
        <w:t xml:space="preserve"> и избирательной комиссии Амурской области  </w:t>
      </w:r>
      <w:hyperlink r:id="rId11" w:history="1">
        <w:proofErr w:type="gramEnd"/>
        <w:r w:rsidRPr="00EF0A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www.amur.izbirkom.ru</w:t>
        </w:r>
        <w:proofErr w:type="gramStart"/>
      </w:hyperlink>
      <w:r w:rsidRPr="00EF0A76">
        <w:rPr>
          <w:rFonts w:ascii="Times New Roman" w:eastAsia="Times New Roman" w:hAnsi="Times New Roman" w:cs="Times New Roman"/>
          <w:sz w:val="26"/>
          <w:szCs w:val="26"/>
        </w:rPr>
        <w:t xml:space="preserve"> .  </w:t>
      </w:r>
      <w:bookmarkStart w:id="0" w:name="_GoBack"/>
      <w:bookmarkEnd w:id="0"/>
      <w:proofErr w:type="gramEnd"/>
    </w:p>
    <w:sectPr w:rsidR="00CE1A74" w:rsidRPr="00EF0A76" w:rsidSect="00E605BE">
      <w:headerReference w:type="default" r:id="rId12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ED" w:rsidRDefault="007828ED">
      <w:pPr>
        <w:spacing w:after="0" w:line="240" w:lineRule="auto"/>
      </w:pPr>
      <w:r>
        <w:separator/>
      </w:r>
    </w:p>
  </w:endnote>
  <w:endnote w:type="continuationSeparator" w:id="0">
    <w:p w:rsidR="007828ED" w:rsidRDefault="0078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ED" w:rsidRDefault="007828ED">
      <w:pPr>
        <w:spacing w:after="0" w:line="240" w:lineRule="auto"/>
      </w:pPr>
      <w:r>
        <w:separator/>
      </w:r>
    </w:p>
  </w:footnote>
  <w:footnote w:type="continuationSeparator" w:id="0">
    <w:p w:rsidR="007828ED" w:rsidRDefault="0078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6018"/>
      <w:docPartObj>
        <w:docPartGallery w:val="Page Numbers (Top of Page)"/>
        <w:docPartUnique/>
      </w:docPartObj>
    </w:sdtPr>
    <w:sdtEndPr/>
    <w:sdtContent>
      <w:p w:rsidR="002D2046" w:rsidRDefault="002D2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90">
          <w:rPr>
            <w:noProof/>
          </w:rPr>
          <w:t>1</w:t>
        </w:r>
        <w:r>
          <w:fldChar w:fldCharType="end"/>
        </w:r>
      </w:p>
    </w:sdtContent>
  </w:sdt>
  <w:p w:rsidR="002D2046" w:rsidRDefault="002D20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34A"/>
    <w:multiLevelType w:val="multilevel"/>
    <w:tmpl w:val="978E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B25F6"/>
    <w:multiLevelType w:val="multilevel"/>
    <w:tmpl w:val="14A8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114D2"/>
    <w:multiLevelType w:val="multilevel"/>
    <w:tmpl w:val="E604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7E"/>
    <w:rsid w:val="0005759B"/>
    <w:rsid w:val="000E4EFE"/>
    <w:rsid w:val="0011139D"/>
    <w:rsid w:val="001147F2"/>
    <w:rsid w:val="002D2046"/>
    <w:rsid w:val="002D2158"/>
    <w:rsid w:val="00333DA8"/>
    <w:rsid w:val="003E0DD5"/>
    <w:rsid w:val="0042610F"/>
    <w:rsid w:val="00524007"/>
    <w:rsid w:val="005460AD"/>
    <w:rsid w:val="0055755C"/>
    <w:rsid w:val="007144AF"/>
    <w:rsid w:val="007828ED"/>
    <w:rsid w:val="00887E67"/>
    <w:rsid w:val="00900563"/>
    <w:rsid w:val="009A3412"/>
    <w:rsid w:val="009E2C8A"/>
    <w:rsid w:val="00A53C22"/>
    <w:rsid w:val="00B819C0"/>
    <w:rsid w:val="00BD3153"/>
    <w:rsid w:val="00BF247E"/>
    <w:rsid w:val="00CE1A74"/>
    <w:rsid w:val="00E605BE"/>
    <w:rsid w:val="00E75F5A"/>
    <w:rsid w:val="00E877CA"/>
    <w:rsid w:val="00EF0A76"/>
    <w:rsid w:val="00F71E18"/>
    <w:rsid w:val="00F73997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1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153"/>
  </w:style>
  <w:style w:type="paragraph" w:styleId="a6">
    <w:name w:val="Balloon Text"/>
    <w:basedOn w:val="a"/>
    <w:link w:val="a7"/>
    <w:uiPriority w:val="99"/>
    <w:semiHidden/>
    <w:unhideWhenUsed/>
    <w:rsid w:val="00E6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1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153"/>
  </w:style>
  <w:style w:type="paragraph" w:styleId="a6">
    <w:name w:val="Balloon Text"/>
    <w:basedOn w:val="a"/>
    <w:link w:val="a7"/>
    <w:uiPriority w:val="99"/>
    <w:semiHidden/>
    <w:unhideWhenUsed/>
    <w:rsid w:val="00E6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ur.izbirko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ikr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ur.izbirk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3C19-0DF9-45A0-A5D2-FF55D922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2020-06-18T00:50:00Z</cp:lastPrinted>
  <dcterms:created xsi:type="dcterms:W3CDTF">2020-02-03T03:50:00Z</dcterms:created>
  <dcterms:modified xsi:type="dcterms:W3CDTF">2020-07-02T02:10:00Z</dcterms:modified>
</cp:coreProperties>
</file>