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9B" w:rsidRPr="0090619B" w:rsidRDefault="0090619B" w:rsidP="0090619B">
      <w:pPr>
        <w:shd w:val="clear" w:color="auto" w:fill="FFFFFF"/>
        <w:tabs>
          <w:tab w:val="left" w:pos="135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ru-RU"/>
        </w:rPr>
      </w:pPr>
      <w:r w:rsidRPr="0090619B">
        <w:rPr>
          <w:rFonts w:ascii="Times New Roman" w:eastAsia="SimSun" w:hAnsi="Times New Roman" w:cs="Times New Roman"/>
          <w:b/>
          <w:sz w:val="36"/>
          <w:szCs w:val="36"/>
          <w:lang w:eastAsia="ru-RU"/>
        </w:rPr>
        <w:t>Об ограничениях в период распространения в области новой коронавирусной инфекции и административной ответственности за нарушение законодательства</w:t>
      </w:r>
    </w:p>
    <w:p w:rsidR="0090619B" w:rsidRPr="0090619B" w:rsidRDefault="0090619B" w:rsidP="0090619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0619B" w:rsidRPr="0090619B" w:rsidRDefault="0090619B" w:rsidP="0090619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Высшие органы исполнительной власти субъектов РФ обеспечивают и организуют комплекс мероприятий в связи с коронавирусом (COVID-19):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- определяют в границах соответствующих субъектов РФ территорий, на которых в случае необходимости может быть продлено действие ограничительных мер, направленных на обеспечение санитарно-эпидемиологического благополучия населения;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- приостанавливают (ограничивают, в том числе путем определения особенностей режима работы и численности работников) деятельность отдельных ИП, а также организаций независимо от организационно-правовой формы и формы собственности, с учетом методических рекомендаций Роспотребнадзора и главных государственных врачей субъектов РФ;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- устанавливают в случае необходимости особый порядок передвижения на соответствующей территории лиц и транспортных средств, за исключением межрегиональных перевозок.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Приведенные выше меры не распространяются на отдельные организации, </w:t>
      </w:r>
      <w:proofErr w:type="gramStart"/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например</w:t>
      </w:r>
      <w:proofErr w:type="gramEnd"/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непрерывно действующие, медицинские и аптечные организации.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С 27 января 2020 года на территории Амурской области распоряжением губернатора от 27.01.2020 № 10-р (с изм. и доп., вступ. в силу с 01.08.2020) введен режим повышенной готовности, а также предусмотрены ряд ограничительных мер, связанных с распространением коронавирусной инфекции.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Так, до 14 августа 2020 года (включительно) на территории Амурской области приостановлена деятельность ночных клубов (дискотек) и иных</w:t>
      </w: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аналогичных объектов; </w:t>
      </w:r>
      <w:r w:rsidRPr="0090619B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детских игровых комнат и детских развлекательных центров</w:t>
      </w: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(заведений), за исключением детских игровых комнат и аттракционов, осуществляющих деятельность на открытых площадках, тиров и букмекерских контор.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Работа организаций общественного питания, физической культуры и спорта (фитнес- и тренажерных залов, клубов, спортивно-досуговых организаций, бассейнов) разрешена только при соблюдении всех требований, установленных Главным государственным санитарным врачом Российской Федерации, методическими рекомендациями Федеральной службы по надзору в сфере защиты прав потребителей и </w:t>
      </w: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благополучия человека, вышеуказанным распоряжением губернатора области. Соответствующие полномочия возложены п.16.1 распоряжения на глав муниципальных образований, на территориях которых осуществляется деятельность организаций общественного питания, физической культуры и спорта и др., о принятии дополнительных мер по определению порядка и режима работы указанных организаций (независимо от их организационно-правовой формы и формы собственности).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До 1 сентября 2020 года в области приостановлена деятельность организаций отдыха детей и их оздоровления (всех типов) за исключением школьных лагерей.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Решения об открытии школьных лагерей принимаются органами местного самоуправления соответствующих муниципальных образований Амурской области по согласованию с органами Роспотребнадзора.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Также до 14 августа 2020 года продлены рекомендации по соблюдению режима самоизоляции в домашних условиях работающим гражданам Российской Федерации в возрасте 65 лет и старше.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Неработающим гражданам Российской Федерации, проживающим и (или) временно находящимся на территории Амурской области, относящимся к категориям лиц: в возрасте старше 65 лет; беременным женщинам; имеющих заболевания эндокринной системы - инсулинозависимый сахарный диабет, органов дыхания, системы кровообращения, мочеполовой системы - хроническая болезнь почек 3 - 5 стадий, трансплантированные органы и ткани, злокачественные новообразования любой локализации, необходимо соблюдать режим самоизоляции в домашних условиях, допускается </w:t>
      </w: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покидать места проживания (пребывания) до окончания срока действия ограничительных мер только в исключительных случаях.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положениям п.6 указанного распоряжения лицам, вернувшимся в Российскую Федерацию из зарубежных поездок и прибывшим на территорию области: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незамедлительно сообщить о своем возвращении(прибытии), месте, датах пребывания за рубежом и др. необходимые сведения;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-обеспечить изоляцию в домашних условиях, не посещать работу, учебу, магазины, аптеки, общественные места и места с массовым скоплением людей, не пользоваться общественным транспортом в течение 14 дней со дня возвращения в Российскую Федерацию;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в случае появления любого ухудшения здоровья незамедлительно обращаться за медицинской помощью на дому без посещения медицинских организаций.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основании п.7 распоряжения всем лицам, проживающим и (или) временно находящимся на территории Амурской области  рекомендовано также </w:t>
      </w:r>
      <w:proofErr w:type="gramStart"/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воздержаться</w:t>
      </w:r>
      <w:proofErr w:type="gramEnd"/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массового скопления людей.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По-прежнему (с 24.04.2020) сохраняется запрет входа и нахождения в объектах розничной торговли, предоставления услуг, в общественном транспорте без средств индивидуальной защиты (масок и респираторов).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Пунктом 10 распоряжения предусмотрены меры, подлежащие принятию руководителями органов и организаций независимо от организационно-правовой формы и формы собственности (работодателями).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предусмотрена административная ответственность по ст. 20.6.1 КоАП РФ и, как правило, влечет предупреждение или наложение административного штрафа: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граждан в размере от одной тысячи до тридцати тысяч рублей,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должностных лиц - от десяти тысяч до пятидесяти тысяч рублей;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лиц, осуществляющих предпринимательскую деятельность без образования юридического лица, от тридцати тысяч до пятидесяти тысяч рублей;</w:t>
      </w: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юридических лиц - от ста тысяч до трехсот тысяч рублей.</w:t>
      </w: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Pr="0090619B" w:rsidRDefault="0090619B" w:rsidP="0090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Прокуратура </w:t>
      </w:r>
      <w:r w:rsidR="00E955F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Селемджинского района</w:t>
      </w:r>
    </w:p>
    <w:p w:rsidR="0090619B" w:rsidRPr="003E0DD5" w:rsidRDefault="0090619B" w:rsidP="009A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90619B" w:rsidRPr="003E0DD5" w:rsidSect="00E605BE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CF" w:rsidRDefault="00902FCF">
      <w:pPr>
        <w:spacing w:after="0" w:line="240" w:lineRule="auto"/>
      </w:pPr>
      <w:r>
        <w:separator/>
      </w:r>
    </w:p>
  </w:endnote>
  <w:endnote w:type="continuationSeparator" w:id="0">
    <w:p w:rsidR="00902FCF" w:rsidRDefault="0090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CF" w:rsidRDefault="00902FCF">
      <w:pPr>
        <w:spacing w:after="0" w:line="240" w:lineRule="auto"/>
      </w:pPr>
      <w:r>
        <w:separator/>
      </w:r>
    </w:p>
  </w:footnote>
  <w:footnote w:type="continuationSeparator" w:id="0">
    <w:p w:rsidR="00902FCF" w:rsidRDefault="0090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6018"/>
      <w:docPartObj>
        <w:docPartGallery w:val="Page Numbers (Top of Page)"/>
        <w:docPartUnique/>
      </w:docPartObj>
    </w:sdtPr>
    <w:sdtEndPr/>
    <w:sdtContent>
      <w:p w:rsidR="002D2046" w:rsidRDefault="002D2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F9">
          <w:rPr>
            <w:noProof/>
          </w:rPr>
          <w:t>1</w:t>
        </w:r>
        <w:r>
          <w:fldChar w:fldCharType="end"/>
        </w:r>
      </w:p>
    </w:sdtContent>
  </w:sdt>
  <w:p w:rsidR="002D2046" w:rsidRDefault="002D20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34A"/>
    <w:multiLevelType w:val="multilevel"/>
    <w:tmpl w:val="978E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B25F6"/>
    <w:multiLevelType w:val="multilevel"/>
    <w:tmpl w:val="14A8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114D2"/>
    <w:multiLevelType w:val="multilevel"/>
    <w:tmpl w:val="E604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7E"/>
    <w:rsid w:val="0005759B"/>
    <w:rsid w:val="000E4EFE"/>
    <w:rsid w:val="0011139D"/>
    <w:rsid w:val="001147F2"/>
    <w:rsid w:val="002D2046"/>
    <w:rsid w:val="002D2158"/>
    <w:rsid w:val="00333DA8"/>
    <w:rsid w:val="003A7EB0"/>
    <w:rsid w:val="003E0DD5"/>
    <w:rsid w:val="0042610F"/>
    <w:rsid w:val="00441F8C"/>
    <w:rsid w:val="00524007"/>
    <w:rsid w:val="005460AD"/>
    <w:rsid w:val="0055755C"/>
    <w:rsid w:val="007144AF"/>
    <w:rsid w:val="00887E67"/>
    <w:rsid w:val="00900563"/>
    <w:rsid w:val="00902FCF"/>
    <w:rsid w:val="0090619B"/>
    <w:rsid w:val="00991004"/>
    <w:rsid w:val="009A3412"/>
    <w:rsid w:val="009E2C8A"/>
    <w:rsid w:val="00A53C22"/>
    <w:rsid w:val="00B819C0"/>
    <w:rsid w:val="00BD3153"/>
    <w:rsid w:val="00BF247E"/>
    <w:rsid w:val="00CE1A74"/>
    <w:rsid w:val="00D67839"/>
    <w:rsid w:val="00E605BE"/>
    <w:rsid w:val="00E75F5A"/>
    <w:rsid w:val="00E877CA"/>
    <w:rsid w:val="00E955F9"/>
    <w:rsid w:val="00EF0A76"/>
    <w:rsid w:val="00F71E18"/>
    <w:rsid w:val="00F73997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1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153"/>
  </w:style>
  <w:style w:type="paragraph" w:styleId="a6">
    <w:name w:val="Balloon Text"/>
    <w:basedOn w:val="a"/>
    <w:link w:val="a7"/>
    <w:uiPriority w:val="99"/>
    <w:semiHidden/>
    <w:unhideWhenUsed/>
    <w:rsid w:val="00E6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1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153"/>
  </w:style>
  <w:style w:type="paragraph" w:styleId="a6">
    <w:name w:val="Balloon Text"/>
    <w:basedOn w:val="a"/>
    <w:link w:val="a7"/>
    <w:uiPriority w:val="99"/>
    <w:semiHidden/>
    <w:unhideWhenUsed/>
    <w:rsid w:val="00E6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62BA-12FE-4C2E-A8DA-0124A657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2020-08-06T05:46:00Z</cp:lastPrinted>
  <dcterms:created xsi:type="dcterms:W3CDTF">2020-08-05T07:30:00Z</dcterms:created>
  <dcterms:modified xsi:type="dcterms:W3CDTF">2020-08-12T11:59:00Z</dcterms:modified>
</cp:coreProperties>
</file>