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92" w:rsidRDefault="00F85E92" w:rsidP="00F85E9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F85E92">
        <w:rPr>
          <w:rFonts w:ascii="Arial" w:hAnsi="Arial" w:cs="Arial"/>
          <w:color w:val="000000"/>
          <w:sz w:val="28"/>
          <w:szCs w:val="28"/>
          <w:shd w:val="clear" w:color="auto" w:fill="FFFFFF"/>
        </w:rPr>
        <w:t>б ответственности за участие в несанкционированных публичных мероприятиях</w:t>
      </w:r>
    </w:p>
    <w:p w:rsidR="00F85E92" w:rsidRPr="00F85E92" w:rsidRDefault="00F85E92" w:rsidP="00F85E92">
      <w:pPr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85E92" w:rsidRDefault="00A7260C" w:rsidP="00F85E92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Конституцией Российской Федерации </w:t>
      </w:r>
      <w:r w:rsidR="00F85E92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установлено </w:t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право граждан собираться мирно, без оружия, проводить собрания, митинги, демонстрации, шествия и пикетирования регламентировано Федеральным законом от 19.06.2004 № 54-ФЗ «О собраниях, митингах, демонстрациях, шествиях и пикетированиях» (далее </w:t>
      </w:r>
      <w:r w:rsidR="00F85E92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</w:t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Федеральный закон</w:t>
      </w:r>
      <w:r w:rsidR="00F85E92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№ 54-ФЗ</w:t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).</w:t>
      </w:r>
      <w:r w:rsidRPr="00F85E92">
        <w:rPr>
          <w:rFonts w:ascii="Arial" w:hAnsi="Arial" w:cs="Arial"/>
          <w:color w:val="333333"/>
          <w:sz w:val="21"/>
          <w:szCs w:val="21"/>
        </w:rPr>
        <w:br/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соответствии с ч. 5 ст. 5 Федерального закона</w:t>
      </w:r>
      <w:r w:rsidR="00F85E92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№ 54-ФЗ,</w:t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организатор публичного мероприятия не вправе проводить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</w:r>
      <w:r w:rsidRPr="00F85E92">
        <w:rPr>
          <w:rFonts w:ascii="Arial" w:hAnsi="Arial" w:cs="Arial"/>
          <w:color w:val="333333"/>
          <w:sz w:val="21"/>
          <w:szCs w:val="21"/>
        </w:rPr>
        <w:br/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Законодательством об административных правонарушениях предусмотрена ответственность за нарушение установленного порядка организации и проведения публичных мероприятий, за участие в несанкционированных собрании, митинге, демонстрации, шествии или пикетировании (статья 20.2 КоАП РФ).</w:t>
      </w:r>
    </w:p>
    <w:p w:rsidR="00F85E92" w:rsidRDefault="00F85E92" w:rsidP="00F85E92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</w:t>
      </w:r>
      <w:r w:rsidR="00A7260C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а нарушение установленного законом порядка организации публичного мероприятия предусмотрена ответственность в виде административного штрафа для граждан от десяти до двадцати тысяч рублей или обязательные работы до сорока часов.</w:t>
      </w:r>
      <w:r w:rsidR="00A7260C" w:rsidRPr="00F85E92">
        <w:rPr>
          <w:rFonts w:ascii="Arial" w:hAnsi="Arial" w:cs="Arial"/>
          <w:color w:val="333333"/>
          <w:sz w:val="21"/>
          <w:szCs w:val="21"/>
        </w:rPr>
        <w:br/>
      </w:r>
      <w:r w:rsidR="00A7260C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Наказуемыми являются и организация или проведения публичных мероприятий без подачи в установленном порядке уведомлений о них –  штрафом от двадцати до тридцати тысяч рублей, или обязательными работами до пятидесяти часов, или административным арестом до 15 суток.</w:t>
      </w:r>
      <w:r w:rsidR="00A7260C" w:rsidRPr="00F85E92">
        <w:rPr>
          <w:rFonts w:ascii="Arial" w:hAnsi="Arial" w:cs="Arial"/>
          <w:color w:val="333333"/>
          <w:sz w:val="21"/>
          <w:szCs w:val="21"/>
        </w:rPr>
        <w:br/>
      </w:r>
      <w:r w:rsidR="00A7260C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Вовлечение несовершеннолетнего в участие в несанкционированном собрании, митинге, шествии или пикетировании влечён административную ответственность в виде штрафа в размере от тридцати до пятидесяти тысяч рублей, обязательные работы от двадцати до ста часов или административный арест до 15 суток.</w:t>
      </w:r>
    </w:p>
    <w:p w:rsidR="00F85E92" w:rsidRDefault="00F85E92" w:rsidP="00F85E92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 время участия в</w:t>
      </w:r>
      <w:r w:rsidR="00A7260C"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законно организованных публичных мероприятиях участникам необходимо придерживаться установленного порядка их проведения. Нарушение такого порядка может вовлечь наложение штрафа в размере от десяти до двадцати тысяч рублей или обязательные работы на срок до 40 часов.</w:t>
      </w:r>
    </w:p>
    <w:p w:rsidR="00722B5C" w:rsidRDefault="00A7260C" w:rsidP="00F85E92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Повторное совершение правонарушений этой категории влечёт наложение административного штрафа в размере от ста пятидесяти тысяч до трёхсот тысяч рублей, обязательные работы на срок от сорока до двухсот часов или административный арест на срок до тридцати суток.</w:t>
      </w:r>
      <w:r w:rsidRPr="00F85E92">
        <w:rPr>
          <w:rFonts w:ascii="Arial" w:hAnsi="Arial" w:cs="Arial"/>
          <w:color w:val="333333"/>
          <w:sz w:val="21"/>
          <w:szCs w:val="21"/>
        </w:rPr>
        <w:br/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Перечисленные действия могут повлечь более суровое наказание при создании помех для функционирования объектов жизнеобеспечения, транспортной или социальной инфраструктуры, причинения вреда здоровью, жизни или имуществу граждан.</w:t>
      </w:r>
      <w:r w:rsidRPr="00F85E92">
        <w:rPr>
          <w:rFonts w:ascii="Arial" w:hAnsi="Arial" w:cs="Arial"/>
          <w:color w:val="333333"/>
          <w:sz w:val="21"/>
          <w:szCs w:val="21"/>
        </w:rPr>
        <w:br/>
      </w:r>
      <w:r w:rsidRPr="00F85E92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Составление протоколов по указанным статьям отнесено к компетенции органов внутренних дел, рассматриваются такие дела судами.</w:t>
      </w:r>
    </w:p>
    <w:p w:rsidR="00F85E92" w:rsidRPr="00F85E92" w:rsidRDefault="00F85E92" w:rsidP="00F85E9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Прокуратура Селемджинского района</w:t>
      </w:r>
      <w:bookmarkStart w:id="0" w:name="_GoBack"/>
      <w:bookmarkEnd w:id="0"/>
    </w:p>
    <w:sectPr w:rsidR="00F85E92" w:rsidRPr="00F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B"/>
    <w:rsid w:val="005F229B"/>
    <w:rsid w:val="00722B5C"/>
    <w:rsid w:val="00A7260C"/>
    <w:rsid w:val="00F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58BF-C72F-402B-9AE8-6FB6EC2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2020-09-15T03:12:00Z</dcterms:created>
  <dcterms:modified xsi:type="dcterms:W3CDTF">2020-09-15T03:19:00Z</dcterms:modified>
</cp:coreProperties>
</file>